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0F" w:rsidRDefault="00B7350F" w:rsidP="00B7350F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B7350F" w:rsidRDefault="00B7350F" w:rsidP="00B7350F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B7350F" w:rsidRDefault="00B7350F" w:rsidP="00B735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350F" w:rsidRPr="00770EDC" w:rsidRDefault="00B7350F" w:rsidP="00B735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350F" w:rsidRDefault="001B4106" w:rsidP="000460BF">
      <w:pPr>
        <w:spacing w:after="0" w:line="240" w:lineRule="auto"/>
        <w:ind w:firstLine="5387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Директору ТОО «</w:t>
      </w:r>
      <w:r w:rsidR="006E3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1B4106" w:rsidRDefault="001B4106" w:rsidP="00B7350F">
      <w:pPr>
        <w:spacing w:after="0" w:line="240" w:lineRule="auto"/>
        <w:ind w:firstLine="538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350F" w:rsidRDefault="00B7350F" w:rsidP="00B73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7350F" w:rsidRDefault="00B7350F" w:rsidP="00B73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7350F" w:rsidRDefault="00B7350F" w:rsidP="00B73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7350F" w:rsidRDefault="00B7350F" w:rsidP="00B73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КОММЕРЧЕСКОЕ ПРЕДЛОЖЕНИЕ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BF" w:rsidRPr="000460BF" w:rsidRDefault="000460BF" w:rsidP="000460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0BF">
        <w:rPr>
          <w:rFonts w:ascii="Times New Roman" w:hAnsi="Times New Roman"/>
          <w:sz w:val="24"/>
          <w:szCs w:val="24"/>
        </w:rPr>
        <w:t xml:space="preserve">Компания </w:t>
      </w:r>
      <w:r w:rsidRPr="000460BF">
        <w:rPr>
          <w:rFonts w:ascii="Times New Roman" w:hAnsi="Times New Roman"/>
          <w:b/>
          <w:sz w:val="24"/>
          <w:szCs w:val="24"/>
        </w:rPr>
        <w:t>«</w:t>
      </w:r>
      <w:r w:rsidRPr="000460BF">
        <w:rPr>
          <w:rFonts w:ascii="Times New Roman" w:hAnsi="Times New Roman"/>
          <w:b/>
          <w:sz w:val="24"/>
          <w:szCs w:val="24"/>
          <w:lang w:val="en-US" w:eastAsia="ko-KR"/>
        </w:rPr>
        <w:t>ELITE</w:t>
      </w:r>
      <w:r w:rsidRPr="000460BF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0460BF">
        <w:rPr>
          <w:rFonts w:ascii="Times New Roman" w:hAnsi="Times New Roman"/>
          <w:b/>
          <w:sz w:val="24"/>
          <w:szCs w:val="24"/>
          <w:lang w:val="en-US" w:eastAsia="ko-KR"/>
        </w:rPr>
        <w:t>Legal</w:t>
      </w:r>
      <w:r w:rsidRPr="000460BF">
        <w:rPr>
          <w:rFonts w:ascii="Times New Roman" w:hAnsi="Times New Roman"/>
          <w:b/>
          <w:sz w:val="24"/>
          <w:szCs w:val="24"/>
        </w:rPr>
        <w:t xml:space="preserve">» </w:t>
      </w:r>
      <w:r w:rsidRPr="000460BF">
        <w:rPr>
          <w:rFonts w:ascii="Times New Roman" w:hAnsi="Times New Roman"/>
          <w:sz w:val="24"/>
          <w:szCs w:val="24"/>
        </w:rPr>
        <w:t>- это юридическая фирма, предоставляющая обширный спектр юридических услуг в Казахстане (государственная лицензия № 0002018 от 07.01.2005 г.). Компания основана в 2004 году управляющими партнерами, которые единой командой стали работать с 2000 года, обеспечивая правовую защиту бизнеса в компаниях «</w:t>
      </w:r>
      <w:r w:rsidRPr="000460BF">
        <w:rPr>
          <w:rFonts w:ascii="Times New Roman" w:hAnsi="Times New Roman"/>
          <w:sz w:val="24"/>
          <w:szCs w:val="24"/>
          <w:lang w:val="en-US"/>
        </w:rPr>
        <w:t>BUTYA</w:t>
      </w:r>
      <w:r w:rsidRPr="000460BF">
        <w:rPr>
          <w:rFonts w:ascii="Times New Roman" w:hAnsi="Times New Roman"/>
          <w:sz w:val="24"/>
          <w:szCs w:val="24"/>
        </w:rPr>
        <w:t>», а затем «</w:t>
      </w:r>
      <w:r w:rsidRPr="000460BF">
        <w:rPr>
          <w:rFonts w:ascii="Times New Roman" w:hAnsi="Times New Roman"/>
          <w:sz w:val="24"/>
          <w:szCs w:val="24"/>
          <w:lang w:val="en-US"/>
        </w:rPr>
        <w:t>Apple</w:t>
      </w:r>
      <w:r w:rsidRPr="000460BF">
        <w:rPr>
          <w:rFonts w:ascii="Times New Roman" w:hAnsi="Times New Roman"/>
          <w:sz w:val="24"/>
          <w:szCs w:val="24"/>
        </w:rPr>
        <w:t xml:space="preserve"> </w:t>
      </w:r>
      <w:r w:rsidRPr="000460BF">
        <w:rPr>
          <w:rFonts w:ascii="Times New Roman" w:hAnsi="Times New Roman"/>
          <w:sz w:val="24"/>
          <w:szCs w:val="24"/>
          <w:lang w:val="en-US"/>
        </w:rPr>
        <w:t>City</w:t>
      </w:r>
      <w:r w:rsidRPr="000460BF">
        <w:rPr>
          <w:rFonts w:ascii="Times New Roman" w:hAnsi="Times New Roman"/>
          <w:sz w:val="24"/>
          <w:szCs w:val="24"/>
        </w:rPr>
        <w:t xml:space="preserve"> </w:t>
      </w:r>
      <w:r w:rsidRPr="000460BF">
        <w:rPr>
          <w:rFonts w:ascii="Times New Roman" w:hAnsi="Times New Roman"/>
          <w:sz w:val="24"/>
          <w:szCs w:val="24"/>
          <w:lang w:val="en-US"/>
        </w:rPr>
        <w:t>Group</w:t>
      </w:r>
      <w:r w:rsidRPr="000460BF">
        <w:rPr>
          <w:rFonts w:ascii="Times New Roman" w:hAnsi="Times New Roman"/>
          <w:sz w:val="24"/>
          <w:szCs w:val="24"/>
        </w:rPr>
        <w:t>».</w:t>
      </w:r>
    </w:p>
    <w:p w:rsidR="000460BF" w:rsidRPr="000460BF" w:rsidRDefault="00B7350F" w:rsidP="000460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Юридическая компания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ELITE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Legal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деятельность в сфере обслуживания субъектов малого, среднего и крупного бизнеса с 2004 года. </w:t>
      </w:r>
      <w:r w:rsidR="000460BF" w:rsidRPr="000460BF">
        <w:rPr>
          <w:rFonts w:ascii="Times New Roman" w:hAnsi="Times New Roman"/>
          <w:color w:val="000000"/>
          <w:sz w:val="24"/>
          <w:szCs w:val="24"/>
        </w:rPr>
        <w:t>В состав компании входят юристы с достаточным для решения сложных вопросов стажем работы, в т.ч. обладающие практическим опытом службы в органах следствия и прокуратуры Республики Казахстан, работы в банках второго уровня в сфере оказания финансовых услуг, возврата просроченной задолженности и коллекторском агентстве, имеющие навыки деятельности частным судебным исполнителем и работы с проблемными кредитами в банках второго уровня, а также действующий Арбитр (третейский судья) Центра коммерческого арбитража при Национальной палате предпринимателей Республики Казахстан.</w:t>
      </w:r>
    </w:p>
    <w:p w:rsidR="000460BF" w:rsidRPr="000460BF" w:rsidRDefault="000460BF" w:rsidP="0004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Юридическая компания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ELITE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Legal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положительный практический опыт работы по взысканию дебиторской задолженности в пользу таких известных компаний, как «К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Cell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>»-«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GSM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ОАО «</w:t>
      </w:r>
      <w:proofErr w:type="spellStart"/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Казахтелеком</w:t>
      </w:r>
      <w:proofErr w:type="spellEnd"/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ныне АО «</w:t>
      </w:r>
      <w:proofErr w:type="spellStart"/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Кселл</w:t>
      </w:r>
      <w:proofErr w:type="spellEnd"/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(2006- 2007г.г.), «Перно </w:t>
      </w:r>
      <w:proofErr w:type="spellStart"/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Рикар</w:t>
      </w:r>
      <w:proofErr w:type="spellEnd"/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Казахстан» (с 2008г. по настоящее время),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Henkel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Central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Asia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&amp;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Caucasus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2009г по настоящее время) и др.</w:t>
      </w:r>
    </w:p>
    <w:p w:rsidR="000460BF" w:rsidRPr="000460BF" w:rsidRDefault="000460BF" w:rsidP="0004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компания имеет практический опыт работы по банкротству неплатежеспособных дебиторов, взаимоотношений с временными и банкротными управляющими, в т.ч. по новому Закону РК</w:t>
      </w:r>
      <w:r w:rsidRPr="00046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0460BF">
        <w:rPr>
          <w:rStyle w:val="s1"/>
          <w:rFonts w:ascii="Times New Roman" w:hAnsi="Times New Roman" w:cs="Times New Roman"/>
          <w:b w:val="0"/>
        </w:rPr>
        <w:t xml:space="preserve">О реабилитации и банкротстве» от </w:t>
      </w: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07.03.2014г.</w:t>
      </w:r>
    </w:p>
    <w:p w:rsidR="00B7350F" w:rsidRPr="00B7350F" w:rsidRDefault="00B7350F" w:rsidP="0004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коммерческой деятельности известно, что взыскание долга в судебном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и фактический возврат денежных средств не являются тождественными понятиями. По закону, взыскание задолженности - это вынесение соответствующего решения судом, после чего, подразумевается исполнительное производство. Многие в нашей стране уже убедились, что обращение к государственным либо частным судебным исполнителям с желанием вернуть денежные средства по исполнительному листу не всегда приводит к положительному результату.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возврата задолженности остается, и будет оставаться основным видом спорных ситуаций между организациями и, соответственно, основной категорией гражданских и хозяйственных дел.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долг проблемный, когда должник не согласен с возвратом денег и оказывает противодействие, то любые способы возврата долга могут иметь ничтожно малую перспективу работы. Это не означает, что взыскание денежных сре</w:t>
      </w:r>
      <w:proofErr w:type="gram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удебном порядке лишено смысла. Ведь, наличие решения суда о взыскании задолженности упрощает любые дальнейшие мероприятия по ее возврату. Однако наше законодательство устроено таким образом, что увести имущество и деньги от взыскания гораздо легче, нежели их получить с виновного лица.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Поэтому, вырабатывание результативных методик воздействия на должников является предметом деятельности многих юридических (адвокатских, </w:t>
      </w:r>
      <w:proofErr w:type="spell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коллекторских</w:t>
      </w:r>
      <w:proofErr w:type="spell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организаций. Наши методики работы с задолженностями разрабатывались не научно-консультационными советами, а практикующими юристами, непрерывно работающими с различными видами должников.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имеем возможности возврата проблемных долгов - когда должник (физическое или юридическое лицо) не желает исполнять судебное решение либо свою обязанность по возврату денег. Партнеры фирмы, начав свою профессиональную деятельность на государственной службе, продолжают поддерживать и расширять связи и сотрудничество с органами государственной власти всех уровней. Это позволяет нам эффективно лоббировать интересы наших клиентов в случаях, когда это необходимо. Мы активно сотрудничаем с правоохранительными и судебными органами, в т.ч. частными судебными исполнителями в нескольких регионах Казахстана в рамках возврата крупных задолженностей с предприятий различного уровня. В этой сфере нами используется широкий инструментарий эффективного воздействия на недобросовестных должников, включая инициирование судебных процессов и работы по исполнению судебных актов, </w:t>
      </w:r>
      <w:proofErr w:type="spell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банкротных</w:t>
      </w:r>
      <w:proofErr w:type="spell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процедур, и, в соответствующих случаях, возбуждения уголовных дел.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Конкретный инструмент работы определяется после детального изучения личностей и связей получателей денег и/или конечных </w:t>
      </w:r>
      <w:proofErr w:type="spell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выгодоприобретателей</w:t>
      </w:r>
      <w:proofErr w:type="spell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большинстве спорных ситуаций взыскание осуществляется посредством инициирования судебных исков с принятием обеспечительных мер. Но, учитывая, что целью работы является не процесс, а результат, нельзя не отметить, что видны сложности с исполнением судебного решения в перспективе. Если у компаний-должников нет активов, а деньги уже ушли на (их) подрядные организации, то сложно представить источник поступления денежного удовлетворения в нужном размере. При этом на счетах должника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 нет, ликвидные активы отсутствуют, и учредители вряд ли произведут их финансирование в результате судебного «</w:t>
      </w:r>
      <w:proofErr w:type="spell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просуживания</w:t>
      </w:r>
      <w:proofErr w:type="spell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долгов.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 предусмотренные процессуальным законодательством пути решения конфликта представляются более эффективными. Мы акцентируем внимание именно на возможностях возврата денег, а не на блокировании и прекращении деятельности предприятия должника, решении проблемы с минимальными затратами кредитора и гарантиями для него.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нашей работы является достижение полезного для клиента результата в виде получения им денежных сумм. При этом мы избегаем сугубо оптимистичного прогноза и рассматриваем все варианты развития событий, даже, выходящие за пределы правового поля и те, на которые нам сложно влиять. Отметим, что никто в реальной ситуации не может дать 100% гарантию результата возврата денег. Потому как «по ту сторону баррикад» трудятся не менее грамотные и высокооплачиваемые специалисты.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наработали опыт правильного и эффективного применения гражданского, уголовного, административного и иного законодательства РК с учетом особенностей и специфики работы тех или иных государственных правоохранительных или судебных органов, научились обходить острые углы, связанные с несовершенством действующего законодательства страны, разработав собственную эксклюзивную методику и систему защиты бизнеса в Республике Казахстан.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техники работы по взысканию задолженности мы не можем раскрыть, так как это ноу-хау. Равно как и невозможно перечислить все инструменты работы по возврату проблемных долгов с недобросовестных должников. Можно лишь утверждать, что безнадежных ситуаций не бывает. А оценку перспектив достижения положительного эффекта 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пользу заказчика должен проводить опытный специалист, профессионал по работе с проблемной задолженностью.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Ценовая политика нашей компании направлена на привлечение компаний для дальнейшей работы с нами и не только по возврату задолженностей. Наши условия основаны на авансировании гонорара и компенсации только текущих расходов за работу. Основная часть вознаграждения устанавливается </w:t>
      </w:r>
      <w:proofErr w:type="gram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процентом</w:t>
      </w:r>
      <w:proofErr w:type="gram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соотношении от суммы долга и уплачивается только после получения кредитором денег. При этом указанные судебные расходы, в т.ч. на юридическое сопровождение спора мы намерены полностью взыскать с виновного лица.</w:t>
      </w: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ограничиться коммерческим предложением по данной части работы, то рассматриваем</w:t>
      </w:r>
      <w:r w:rsidR="001B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</w:t>
      </w:r>
      <w:r w:rsidR="001B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оцениваем </w:t>
      </w:r>
      <w:proofErr w:type="gram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proofErr w:type="gramStart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задолженности, из которых </w:t>
      </w:r>
      <w:r w:rsidR="001B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выплачивается авансом, а оставшаяся часть вознаграждения - после реального взыскания денежных средств. При этом Исполнение судебного решения оплачивается отдельно, равно как и банкротство должника или возбуждение уголовного дела. При реальном исполнении судебного акта - бонус в виде </w:t>
      </w:r>
      <w:r w:rsidR="006E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1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%</w:t>
      </w:r>
      <w:r w:rsidRPr="00B7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полученных денежных средств.</w:t>
      </w:r>
    </w:p>
    <w:p w:rsidR="00F3666F" w:rsidRPr="00B7350F" w:rsidRDefault="00416C64" w:rsidP="00B7350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46990</wp:posOffset>
            </wp:positionV>
            <wp:extent cx="2225675" cy="20116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0F" w:rsidRDefault="00B7350F" w:rsidP="00B735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50F">
        <w:rPr>
          <w:rFonts w:ascii="Times New Roman" w:hAnsi="Times New Roman"/>
          <w:sz w:val="24"/>
          <w:szCs w:val="24"/>
        </w:rPr>
        <w:t xml:space="preserve">С уважением, </w:t>
      </w:r>
    </w:p>
    <w:p w:rsidR="00D93905" w:rsidRDefault="00D93905" w:rsidP="00D93905">
      <w:pPr>
        <w:ind w:firstLine="567"/>
        <w:jc w:val="both"/>
        <w:rPr>
          <w:rFonts w:ascii="Times New Roman" w:hAnsi="Times New Roman"/>
          <w:b/>
        </w:rPr>
      </w:pPr>
    </w:p>
    <w:p w:rsidR="00D93905" w:rsidRPr="0045272E" w:rsidRDefault="00D93905" w:rsidP="00D939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2E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D93905" w:rsidRPr="0045272E" w:rsidRDefault="00D93905" w:rsidP="00D9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72E">
        <w:rPr>
          <w:rFonts w:ascii="Times New Roman" w:hAnsi="Times New Roman" w:cs="Times New Roman"/>
          <w:b/>
          <w:sz w:val="24"/>
          <w:szCs w:val="24"/>
        </w:rPr>
        <w:t>ТОО «</w:t>
      </w:r>
      <w:r w:rsidRPr="0045272E">
        <w:rPr>
          <w:rFonts w:ascii="Times New Roman" w:hAnsi="Times New Roman" w:cs="Times New Roman"/>
          <w:b/>
          <w:sz w:val="24"/>
          <w:szCs w:val="24"/>
          <w:lang w:val="en-US"/>
        </w:rPr>
        <w:t>ELITE</w:t>
      </w:r>
      <w:r w:rsidRPr="0045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2E">
        <w:rPr>
          <w:rFonts w:ascii="Times New Roman" w:hAnsi="Times New Roman" w:cs="Times New Roman"/>
          <w:b/>
          <w:sz w:val="24"/>
          <w:szCs w:val="24"/>
          <w:lang w:val="en-US"/>
        </w:rPr>
        <w:t>Legal</w:t>
      </w:r>
      <w:r w:rsidRPr="0045272E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А.Б.Абдыкулова</w:t>
      </w:r>
    </w:p>
    <w:p w:rsidR="00D93905" w:rsidRPr="00FC0059" w:rsidRDefault="00D93905" w:rsidP="00D93905">
      <w:pPr>
        <w:ind w:firstLine="567"/>
        <w:jc w:val="both"/>
        <w:rPr>
          <w:sz w:val="24"/>
          <w:szCs w:val="24"/>
        </w:rPr>
      </w:pPr>
    </w:p>
    <w:p w:rsidR="00D93905" w:rsidRDefault="00D93905" w:rsidP="00D93905">
      <w:pPr>
        <w:ind w:firstLine="567"/>
        <w:jc w:val="both"/>
        <w:rPr>
          <w:rFonts w:ascii="Times New Roman" w:hAnsi="Times New Roman"/>
          <w:b/>
        </w:rPr>
      </w:pP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0F" w:rsidRPr="00B7350F" w:rsidRDefault="00B7350F" w:rsidP="00B7350F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B7350F" w:rsidRPr="00B7350F" w:rsidSect="002F5C0C">
      <w:headerReference w:type="default" r:id="rId7"/>
      <w:footerReference w:type="default" r:id="rId8"/>
      <w:pgSz w:w="11909" w:h="16834"/>
      <w:pgMar w:top="1666" w:right="710" w:bottom="1440" w:left="1440" w:header="284" w:footer="41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39" w:rsidRDefault="00190139" w:rsidP="002F5C0C">
      <w:pPr>
        <w:spacing w:after="0" w:line="240" w:lineRule="auto"/>
      </w:pPr>
      <w:r>
        <w:separator/>
      </w:r>
    </w:p>
  </w:endnote>
  <w:endnote w:type="continuationSeparator" w:id="0">
    <w:p w:rsidR="00190139" w:rsidRDefault="00190139" w:rsidP="002F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0C" w:rsidRDefault="002F5C0C" w:rsidP="002F5C0C">
    <w:pPr>
      <w:pStyle w:val="a5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</w:rPr>
      <w:t>05006</w:t>
    </w:r>
    <w:r w:rsidRPr="006F5CFC">
      <w:rPr>
        <w:rFonts w:ascii="Bookman Old Style" w:hAnsi="Bookman Old Style"/>
        <w:sz w:val="16"/>
      </w:rPr>
      <w:t xml:space="preserve">0 г. Алматы </w:t>
    </w:r>
    <w:r>
      <w:rPr>
        <w:rFonts w:ascii="Bookman Old Style" w:hAnsi="Bookman Old Style"/>
        <w:sz w:val="16"/>
      </w:rPr>
      <w:t>пр</w:t>
    </w:r>
    <w:r w:rsidRPr="006F5CFC">
      <w:rPr>
        <w:rFonts w:ascii="Bookman Old Style" w:hAnsi="Bookman Old Style"/>
        <w:sz w:val="16"/>
      </w:rPr>
      <w:t xml:space="preserve">. </w:t>
    </w:r>
    <w:r>
      <w:rPr>
        <w:rFonts w:ascii="Bookman Old Style" w:hAnsi="Bookman Old Style"/>
        <w:sz w:val="16"/>
      </w:rPr>
      <w:t>Аль-Фараби, 97-127,</w:t>
    </w:r>
    <w:r w:rsidRPr="00F233EB">
      <w:rPr>
        <w:rFonts w:ascii="Bookman Old Style" w:hAnsi="Bookman Old Style"/>
        <w:sz w:val="16"/>
      </w:rPr>
      <w:t xml:space="preserve"> </w:t>
    </w:r>
    <w:r w:rsidRPr="00647C73">
      <w:rPr>
        <w:rFonts w:ascii="Bookman Old Style" w:hAnsi="Bookman Old Style"/>
        <w:sz w:val="16"/>
        <w:szCs w:val="16"/>
      </w:rPr>
      <w:t>БИН 041 140 001 853,</w:t>
    </w:r>
    <w:r w:rsidRPr="00F233EB">
      <w:rPr>
        <w:rFonts w:ascii="Bookman Old Style" w:hAnsi="Bookman Old Style"/>
        <w:sz w:val="16"/>
        <w:szCs w:val="16"/>
      </w:rPr>
      <w:t xml:space="preserve"> </w:t>
    </w:r>
  </w:p>
  <w:p w:rsidR="002F5C0C" w:rsidRPr="00647C73" w:rsidRDefault="002F5C0C" w:rsidP="002F5C0C">
    <w:pPr>
      <w:pStyle w:val="a5"/>
      <w:jc w:val="center"/>
      <w:rPr>
        <w:rFonts w:ascii="Bookman Old Style" w:hAnsi="Bookman Old Style"/>
        <w:sz w:val="16"/>
        <w:szCs w:val="16"/>
      </w:rPr>
    </w:pPr>
    <w:r w:rsidRPr="00647C73">
      <w:rPr>
        <w:rFonts w:ascii="Bookman Old Style" w:hAnsi="Bookman Old Style"/>
        <w:sz w:val="16"/>
        <w:szCs w:val="16"/>
      </w:rPr>
      <w:t xml:space="preserve">ИИК </w:t>
    </w:r>
    <w:r w:rsidRPr="00647C73">
      <w:rPr>
        <w:rFonts w:ascii="Bookman Old Style" w:hAnsi="Bookman Old Style"/>
        <w:color w:val="2C2C2C"/>
        <w:sz w:val="16"/>
        <w:szCs w:val="16"/>
      </w:rPr>
      <w:t>К</w:t>
    </w:r>
    <w:r w:rsidRPr="00647C73">
      <w:rPr>
        <w:rFonts w:ascii="Bookman Old Style" w:hAnsi="Bookman Old Style"/>
        <w:color w:val="2C2C2C"/>
        <w:sz w:val="16"/>
        <w:szCs w:val="16"/>
        <w:lang w:val="en-US"/>
      </w:rPr>
      <w:t>Z</w:t>
    </w:r>
    <w:r w:rsidRPr="00647C73">
      <w:rPr>
        <w:rFonts w:ascii="Bookman Old Style" w:hAnsi="Bookman Old Style"/>
        <w:color w:val="2C2C2C"/>
        <w:sz w:val="16"/>
        <w:szCs w:val="16"/>
      </w:rPr>
      <w:t>519261802161463000</w:t>
    </w:r>
    <w:r>
      <w:rPr>
        <w:rFonts w:ascii="Bookman Old Style" w:hAnsi="Bookman Old Style"/>
        <w:color w:val="2C2C2C"/>
        <w:sz w:val="16"/>
        <w:szCs w:val="16"/>
      </w:rPr>
      <w:t xml:space="preserve"> </w:t>
    </w:r>
    <w:r w:rsidRPr="00647C73">
      <w:rPr>
        <w:rFonts w:ascii="Bookman Old Style" w:hAnsi="Bookman Old Style"/>
        <w:sz w:val="16"/>
        <w:szCs w:val="16"/>
      </w:rPr>
      <w:t xml:space="preserve">в АФ АО «Казкоммерцбанк», БИК </w:t>
    </w:r>
    <w:r w:rsidRPr="00647C73">
      <w:rPr>
        <w:rFonts w:ascii="Bookman Old Style" w:hAnsi="Bookman Old Style"/>
        <w:sz w:val="16"/>
        <w:szCs w:val="16"/>
        <w:lang w:val="en-US"/>
      </w:rPr>
      <w:t>KZKOKZKX</w:t>
    </w:r>
  </w:p>
  <w:p w:rsidR="002F5C0C" w:rsidRPr="00F233EB" w:rsidRDefault="002F5C0C" w:rsidP="002F5C0C">
    <w:pPr>
      <w:pStyle w:val="a5"/>
      <w:jc w:val="center"/>
      <w:rPr>
        <w:rFonts w:ascii="Bookman Old Style" w:hAnsi="Bookman Old Style"/>
        <w:sz w:val="16"/>
      </w:rPr>
    </w:pPr>
    <w:r w:rsidRPr="00647C73">
      <w:rPr>
        <w:rFonts w:ascii="Bookman Old Style" w:hAnsi="Bookman Old Style"/>
        <w:sz w:val="16"/>
      </w:rPr>
      <w:t xml:space="preserve">Телефон/факс. </w:t>
    </w:r>
    <w:r>
      <w:rPr>
        <w:rFonts w:ascii="Bookman Old Style" w:hAnsi="Bookman Old Style"/>
        <w:sz w:val="16"/>
      </w:rPr>
      <w:t>+7</w:t>
    </w:r>
    <w:r w:rsidRPr="00647C73">
      <w:rPr>
        <w:rFonts w:ascii="Bookman Old Style" w:hAnsi="Bookman Old Style"/>
        <w:sz w:val="16"/>
      </w:rPr>
      <w:t xml:space="preserve"> (727) </w:t>
    </w:r>
    <w:r>
      <w:rPr>
        <w:rFonts w:ascii="Bookman Old Style" w:hAnsi="Bookman Old Style"/>
        <w:sz w:val="16"/>
      </w:rPr>
      <w:t xml:space="preserve">315-79-29/315-79-30, </w:t>
    </w:r>
    <w:r>
      <w:rPr>
        <w:rFonts w:ascii="Bookman Old Style" w:hAnsi="Bookman Old Style"/>
        <w:sz w:val="16"/>
        <w:lang w:val="en-US"/>
      </w:rPr>
      <w:t>e</w:t>
    </w:r>
    <w:r w:rsidRPr="00F233EB">
      <w:rPr>
        <w:rFonts w:ascii="Bookman Old Style" w:hAnsi="Bookman Old Style"/>
        <w:sz w:val="16"/>
      </w:rPr>
      <w:t>-</w:t>
    </w:r>
    <w:r>
      <w:rPr>
        <w:rFonts w:ascii="Bookman Old Style" w:hAnsi="Bookman Old Style"/>
        <w:sz w:val="16"/>
        <w:lang w:val="en-US"/>
      </w:rPr>
      <w:t>mail</w:t>
    </w:r>
    <w:r>
      <w:rPr>
        <w:rFonts w:ascii="Bookman Old Style" w:hAnsi="Bookman Old Style"/>
        <w:sz w:val="16"/>
      </w:rPr>
      <w:t xml:space="preserve">: </w:t>
    </w:r>
    <w:r>
      <w:rPr>
        <w:rFonts w:ascii="Bookman Old Style" w:hAnsi="Bookman Old Style"/>
        <w:sz w:val="16"/>
        <w:lang w:val="en-US"/>
      </w:rPr>
      <w:t>Assadi</w:t>
    </w:r>
    <w:r w:rsidRPr="00F233EB">
      <w:rPr>
        <w:rFonts w:ascii="Bookman Old Style" w:hAnsi="Bookman Old Style"/>
        <w:sz w:val="16"/>
      </w:rPr>
      <w:t>@</w:t>
    </w:r>
    <w:r>
      <w:rPr>
        <w:rFonts w:ascii="Bookman Old Style" w:hAnsi="Bookman Old Style"/>
        <w:sz w:val="16"/>
        <w:lang w:val="en-US"/>
      </w:rPr>
      <w:t>inbox</w:t>
    </w:r>
    <w:r w:rsidRPr="00F233EB">
      <w:rPr>
        <w:rFonts w:ascii="Bookman Old Style" w:hAnsi="Bookman Old Style"/>
        <w:sz w:val="16"/>
      </w:rPr>
      <w:t>.</w:t>
    </w:r>
    <w:proofErr w:type="spellStart"/>
    <w:r>
      <w:rPr>
        <w:rFonts w:ascii="Bookman Old Style" w:hAnsi="Bookman Old Style"/>
        <w:sz w:val="16"/>
        <w:lang w:val="en-US"/>
      </w:rPr>
      <w:t>ru</w:t>
    </w:r>
    <w:proofErr w:type="spellEnd"/>
  </w:p>
  <w:p w:rsidR="002F5C0C" w:rsidRDefault="002F5C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39" w:rsidRDefault="00190139" w:rsidP="002F5C0C">
      <w:pPr>
        <w:spacing w:after="0" w:line="240" w:lineRule="auto"/>
      </w:pPr>
      <w:r>
        <w:separator/>
      </w:r>
    </w:p>
  </w:footnote>
  <w:footnote w:type="continuationSeparator" w:id="0">
    <w:p w:rsidR="00190139" w:rsidRDefault="00190139" w:rsidP="002F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0C" w:rsidRDefault="002F5C0C" w:rsidP="002F5C0C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847725" cy="809625"/>
          <wp:effectExtent l="19050" t="0" r="9525" b="0"/>
          <wp:docPr id="1" name="Рисунок 1" descr="e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936" t="45145" r="46585" b="43988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0F"/>
    <w:rsid w:val="000460BF"/>
    <w:rsid w:val="00190139"/>
    <w:rsid w:val="001B4106"/>
    <w:rsid w:val="002A0790"/>
    <w:rsid w:val="002F5C0C"/>
    <w:rsid w:val="00416C64"/>
    <w:rsid w:val="005637CD"/>
    <w:rsid w:val="00574D77"/>
    <w:rsid w:val="00636BDE"/>
    <w:rsid w:val="006B04BB"/>
    <w:rsid w:val="006E34E5"/>
    <w:rsid w:val="00B7350F"/>
    <w:rsid w:val="00BC608C"/>
    <w:rsid w:val="00BF66D5"/>
    <w:rsid w:val="00C012CA"/>
    <w:rsid w:val="00C2770C"/>
    <w:rsid w:val="00D93905"/>
    <w:rsid w:val="00F3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C0C"/>
  </w:style>
  <w:style w:type="paragraph" w:styleId="a5">
    <w:name w:val="footer"/>
    <w:basedOn w:val="a"/>
    <w:link w:val="a6"/>
    <w:semiHidden/>
    <w:unhideWhenUsed/>
    <w:rsid w:val="002F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2F5C0C"/>
  </w:style>
  <w:style w:type="paragraph" w:styleId="a7">
    <w:name w:val="Balloon Text"/>
    <w:basedOn w:val="a"/>
    <w:link w:val="a8"/>
    <w:uiPriority w:val="99"/>
    <w:semiHidden/>
    <w:unhideWhenUsed/>
    <w:rsid w:val="002F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C0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460B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2015-08-16T19:13:00Z</cp:lastPrinted>
  <dcterms:created xsi:type="dcterms:W3CDTF">2015-05-14T06:14:00Z</dcterms:created>
  <dcterms:modified xsi:type="dcterms:W3CDTF">2015-08-16T19:14:00Z</dcterms:modified>
</cp:coreProperties>
</file>